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2128838" cy="631146"/>
            <wp:effectExtent b="0" l="0" r="0" t="0"/>
            <wp:wrapSquare wrapText="bothSides" distB="57150" distT="57150" distL="57150" distR="5715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631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     Step-By-Step MDS Transmission Guide </w:t>
      </w:r>
    </w:p>
    <w:p w:rsidR="00000000" w:rsidDel="00000000" w:rsidP="00000000" w:rsidRDefault="00000000" w:rsidRPr="00000000" w14:paraId="00000003">
      <w:pPr>
        <w:rPr>
          <w:rFonts w:ascii="Helvetica Neue" w:cs="Helvetica Neue" w:eastAsia="Helvetica Neue" w:hAnsi="Helvetica Neue"/>
          <w:i w:val="1"/>
          <w:color w:val="666666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666666"/>
          <w:rtl w:val="0"/>
        </w:rPr>
        <w:t xml:space="preserve">     </w:t>
      </w:r>
      <w:r w:rsidDel="00000000" w:rsidR="00000000" w:rsidRPr="00000000">
        <w:rPr>
          <w:rFonts w:ascii="Helvetica Neue" w:cs="Helvetica Neue" w:eastAsia="Helvetica Neue" w:hAnsi="Helvetica Neue"/>
          <w:i w:val="1"/>
          <w:color w:val="666666"/>
          <w:rtl w:val="0"/>
        </w:rPr>
        <w:t xml:space="preserve">For SimpleLTC Browser Extension Users</w:t>
      </w:r>
    </w:p>
    <w:p w:rsidR="00000000" w:rsidDel="00000000" w:rsidP="00000000" w:rsidRDefault="00000000" w:rsidRPr="00000000" w14:paraId="00000004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0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SimpleLTC browser extension allows users to analyze their MDS assessments before they are locked, transmit batches, and record CMS Final Validation results in one simple workflow.</w:t>
      </w:r>
    </w:p>
    <w:p w:rsidR="00000000" w:rsidDel="00000000" w:rsidP="00000000" w:rsidRDefault="00000000" w:rsidRPr="00000000" w14:paraId="00000007">
      <w:pPr>
        <w:spacing w:before="20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Contact support at </w:t>
      </w:r>
      <w:hyperlink r:id="rId7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support@simpleltc.com</w:t>
        </w:r>
      </w:hyperlink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or (469)-916-2803, Mon-Fri from 7a-7p CST.</w:t>
      </w:r>
    </w:p>
    <w:p w:rsidR="00000000" w:rsidDel="00000000" w:rsidP="00000000" w:rsidRDefault="00000000" w:rsidRPr="00000000" w14:paraId="00000008">
      <w:pPr>
        <w:spacing w:before="200" w:lineRule="auto"/>
        <w:rPr>
          <w:rFonts w:ascii="Helvetica Neue" w:cs="Helvetica Neue" w:eastAsia="Helvetica Neue" w:hAnsi="Helvetica Neu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4"/>
        <w:spacing w:after="200" w:before="200" w:lineRule="auto"/>
        <w:rPr>
          <w:b w:val="0"/>
        </w:rPr>
      </w:pPr>
      <w:bookmarkStart w:colFirst="0" w:colLast="0" w:name="_bfrwwxl6o6vq" w:id="0"/>
      <w:bookmarkEnd w:id="0"/>
      <w:r w:rsidDel="00000000" w:rsidR="00000000" w:rsidRPr="00000000">
        <w:rPr>
          <w:b w:val="1"/>
          <w:rtl w:val="0"/>
        </w:rPr>
        <w:t xml:space="preserve">Step 1 - </w:t>
      </w:r>
      <w:r w:rsidDel="00000000" w:rsidR="00000000" w:rsidRPr="00000000">
        <w:rPr>
          <w:b w:val="0"/>
          <w:rtl w:val="0"/>
        </w:rPr>
        <w:t xml:space="preserve">Complete your assessment in PCC as you normally would. Just before locking the assessment, the blue </w:t>
      </w:r>
      <w:r w:rsidDel="00000000" w:rsidR="00000000" w:rsidRPr="00000000">
        <w:rPr>
          <w:rtl w:val="0"/>
        </w:rPr>
        <w:t xml:space="preserve">simple.</w:t>
      </w:r>
      <w:r w:rsidDel="00000000" w:rsidR="00000000" w:rsidRPr="00000000">
        <w:rPr>
          <w:b w:val="0"/>
          <w:rtl w:val="0"/>
        </w:rPr>
        <w:t xml:space="preserve"> button will be activated.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4991100</wp:posOffset>
            </wp:positionH>
            <wp:positionV relativeFrom="paragraph">
              <wp:posOffset>676275</wp:posOffset>
            </wp:positionV>
            <wp:extent cx="247650" cy="276225"/>
            <wp:effectExtent b="0" l="0" r="0" t="0"/>
            <wp:wrapSquare wrapText="bothSides" distB="0" distT="0" distL="0" distR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46012" l="65862" r="25172" t="3619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3162300</wp:posOffset>
            </wp:positionH>
            <wp:positionV relativeFrom="paragraph">
              <wp:posOffset>104775</wp:posOffset>
            </wp:positionV>
            <wp:extent cx="2757488" cy="1556373"/>
            <wp:effectExtent b="12700" l="12700" r="12700" t="12700"/>
            <wp:wrapSquare wrapText="bothSides" distB="0" distT="0" distL="0" distR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>
                      <a:alphaModFix amt="25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556373"/>
                    </a:xfrm>
                    <a:prstGeom prst="rect"/>
                    <a:ln w="12700">
                      <a:solidFill>
                        <a:srgbClr val="49658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Style w:val="Heading4"/>
        <w:ind w:left="0" w:firstLine="0"/>
        <w:rPr>
          <w:rFonts w:ascii="Helvetica Neue" w:cs="Helvetica Neue" w:eastAsia="Helvetica Neue" w:hAnsi="Helvetica Neue"/>
          <w:b w:val="1"/>
          <w:color w:val="000000"/>
          <w:sz w:val="22"/>
          <w:szCs w:val="22"/>
        </w:rPr>
      </w:pPr>
      <w:bookmarkStart w:colFirst="0" w:colLast="0" w:name="_bax4axuu4ma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Helvetica Neue" w:cs="Helvetica Neue" w:eastAsia="Helvetica Neue" w:hAnsi="Helvetica Neu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4"/>
        <w:rPr>
          <w:b w:val="0"/>
          <w:color w:val="000000"/>
          <w:sz w:val="22"/>
          <w:szCs w:val="22"/>
        </w:rPr>
      </w:pPr>
      <w:bookmarkStart w:colFirst="0" w:colLast="0" w:name="_9rm91zvxhw20" w:id="2"/>
      <w:bookmarkEnd w:id="2"/>
      <w:r w:rsidDel="00000000" w:rsidR="00000000" w:rsidRPr="00000000">
        <w:rPr>
          <w:rtl w:val="0"/>
        </w:rPr>
        <w:t xml:space="preserve">Step 2 -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Click the blue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simple.</w:t>
      </w:r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 button before you lock the assessment to view your assessment analysis. SimpleLTC will open a new window with your scrubber results. Review these results and make corrections as necessary.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3609975</wp:posOffset>
            </wp:positionH>
            <wp:positionV relativeFrom="paragraph">
              <wp:posOffset>171450</wp:posOffset>
            </wp:positionV>
            <wp:extent cx="1133475" cy="1419225"/>
            <wp:effectExtent b="0" l="0" r="0" t="0"/>
            <wp:wrapSquare wrapText="bothSides" distB="57150" distT="57150" distL="57150" distR="5715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6969" l="16095" r="43150" t="302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19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3152775</wp:posOffset>
            </wp:positionH>
            <wp:positionV relativeFrom="paragraph">
              <wp:posOffset>114300</wp:posOffset>
            </wp:positionV>
            <wp:extent cx="2781300" cy="1571625"/>
            <wp:effectExtent b="12700" l="12700" r="12700" t="12700"/>
            <wp:wrapSquare wrapText="bothSides" distB="0" distT="0" distL="0" distR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alphaModFix amt="25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71625"/>
                    </a:xfrm>
                    <a:prstGeom prst="rect"/>
                    <a:ln w="12700">
                      <a:solidFill>
                        <a:srgbClr val="49658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4"/>
        <w:spacing w:after="0" w:before="0" w:lineRule="auto"/>
        <w:ind w:left="0" w:firstLine="0"/>
        <w:rPr>
          <w:rFonts w:ascii="Helvetica Neue" w:cs="Helvetica Neue" w:eastAsia="Helvetica Neue" w:hAnsi="Helvetica Neue"/>
          <w:b w:val="1"/>
          <w:color w:val="000000"/>
          <w:sz w:val="22"/>
          <w:szCs w:val="22"/>
        </w:rPr>
      </w:pPr>
      <w:bookmarkStart w:colFirst="0" w:colLast="0" w:name="_6goifwh6fls8" w:id="3"/>
      <w:bookmarkEnd w:id="3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4"/>
        <w:spacing w:after="200" w:before="200" w:lineRule="auto"/>
        <w:ind w:left="0" w:firstLine="0"/>
        <w:rPr/>
      </w:pPr>
      <w:bookmarkStart w:colFirst="0" w:colLast="0" w:name="_zh24rq6thwgo" w:id="4"/>
      <w:bookmarkEnd w:id="4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2"/>
          <w:szCs w:val="22"/>
          <w:rtl w:val="0"/>
        </w:rPr>
        <w:t xml:space="preserve">Step 3 - </w:t>
      </w:r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Lock the assessment once all necessary adjustments are ma</w:t>
      </w:r>
      <w:r w:rsidDel="00000000" w:rsidR="00000000" w:rsidRPr="00000000">
        <w:rPr>
          <w:b w:val="0"/>
          <w:rtl w:val="0"/>
        </w:rPr>
        <w:t xml:space="preserve">de. This will update the assessment to “Export Ready” status.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5238750</wp:posOffset>
            </wp:positionH>
            <wp:positionV relativeFrom="paragraph">
              <wp:posOffset>704850</wp:posOffset>
            </wp:positionV>
            <wp:extent cx="228600" cy="223838"/>
            <wp:effectExtent b="0" l="0" r="0" t="0"/>
            <wp:wrapSquare wrapText="bothSides" distB="57150" distT="57150" distL="57150" distR="5715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46739" l="74315" r="17465" t="393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3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3152775</wp:posOffset>
            </wp:positionH>
            <wp:positionV relativeFrom="paragraph">
              <wp:posOffset>76200</wp:posOffset>
            </wp:positionV>
            <wp:extent cx="2781300" cy="1571625"/>
            <wp:effectExtent b="12700" l="12700" r="12700" t="12700"/>
            <wp:wrapSquare wrapText="bothSides" distB="0" distT="0" distL="0" distR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alphaModFix amt="25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71625"/>
                    </a:xfrm>
                    <a:prstGeom prst="rect"/>
                    <a:ln w="12700">
                      <a:solidFill>
                        <a:srgbClr val="49658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pStyle w:val="Heading4"/>
        <w:spacing w:after="200" w:before="200" w:line="276" w:lineRule="auto"/>
        <w:ind w:left="0" w:firstLine="0"/>
        <w:rPr>
          <w:rFonts w:ascii="Helvetica Neue" w:cs="Helvetica Neue" w:eastAsia="Helvetica Neue" w:hAnsi="Helvetica Neue"/>
        </w:rPr>
      </w:pPr>
      <w:bookmarkStart w:colFirst="0" w:colLast="0" w:name="_m6n7l7lz3wys" w:id="5"/>
      <w:bookmarkEnd w:id="5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2"/>
          <w:szCs w:val="22"/>
          <w:rtl w:val="0"/>
        </w:rPr>
        <w:t xml:space="preserve">Step 4 - </w:t>
      </w:r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Create batches of “Export Ready” assessments from your MDS 3.0 Batches screen. </w:t>
      </w:r>
      <w:r w:rsidDel="00000000" w:rsidR="00000000" w:rsidRPr="00000000">
        <w:rPr>
          <w:b w:val="0"/>
          <w:rtl w:val="0"/>
        </w:rPr>
        <w:t xml:space="preserve">When you add assessments to a batch, make sure to click the "BACK" button. Do not click EXPORT.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3143250</wp:posOffset>
            </wp:positionH>
            <wp:positionV relativeFrom="paragraph">
              <wp:posOffset>0</wp:posOffset>
            </wp:positionV>
            <wp:extent cx="2800350" cy="1352550"/>
            <wp:effectExtent b="12700" l="12700" r="12700" t="12700"/>
            <wp:wrapSquare wrapText="bothSides" distB="0" distT="0" distL="0" distR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14170" l="1711" r="1712" t="245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52550"/>
                    </a:xfrm>
                    <a:prstGeom prst="rect"/>
                    <a:ln w="12700">
                      <a:solidFill>
                        <a:srgbClr val="49658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widowControl w:val="0"/>
        <w:spacing w:after="200" w:before="200" w:line="276" w:lineRule="auto"/>
        <w:ind w:left="0" w:firstLine="0"/>
        <w:rPr>
          <w:rFonts w:ascii="Helvetica Neue" w:cs="Helvetica Neue" w:eastAsia="Helvetica Neue" w:hAnsi="Helvetica Neue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before="200" w:lineRule="auto"/>
        <w:rPr>
          <w:rFonts w:ascii="Helvetica Neue" w:cs="Helvetica Neue" w:eastAsia="Helvetica Neue" w:hAnsi="Helvetica Neu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3152775</wp:posOffset>
            </wp:positionH>
            <wp:positionV relativeFrom="paragraph">
              <wp:posOffset>276225</wp:posOffset>
            </wp:positionV>
            <wp:extent cx="2781300" cy="1562100"/>
            <wp:effectExtent b="12700" l="12700" r="12700" t="12700"/>
            <wp:wrapSquare wrapText="bothSides" distB="0" distT="0" distL="0" distR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>
                      <a:alphaModFix amt="25000"/>
                    </a:blip>
                    <a:srcRect b="786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/>
                    <a:ln w="12700">
                      <a:solidFill>
                        <a:srgbClr val="49658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Style w:val="Heading4"/>
        <w:spacing w:after="200" w:before="200" w:lineRule="auto"/>
        <w:rPr/>
      </w:pPr>
      <w:bookmarkStart w:colFirst="0" w:colLast="0" w:name="_r4pax3tqmcas" w:id="6"/>
      <w:bookmarkEnd w:id="6"/>
      <w:r w:rsidDel="00000000" w:rsidR="00000000" w:rsidRPr="00000000">
        <w:rPr>
          <w:rtl w:val="0"/>
        </w:rPr>
        <w:t xml:space="preserve">Step 5 - </w:t>
      </w:r>
      <w:r w:rsidDel="00000000" w:rsidR="00000000" w:rsidRPr="00000000">
        <w:rPr>
          <w:b w:val="0"/>
          <w:rtl w:val="0"/>
        </w:rPr>
        <w:t xml:space="preserve">SimpleLTC will analyze batches and enable the magnifying glass in the </w:t>
      </w:r>
      <w:r w:rsidDel="00000000" w:rsidR="00000000" w:rsidRPr="00000000">
        <w:rPr>
          <w:rtl w:val="0"/>
        </w:rPr>
        <w:t xml:space="preserve">simple.</w:t>
      </w:r>
      <w:r w:rsidDel="00000000" w:rsidR="00000000" w:rsidRPr="00000000">
        <w:rPr>
          <w:b w:val="0"/>
          <w:rtl w:val="0"/>
        </w:rPr>
        <w:t xml:space="preserve"> progress tracker when your batch report is ready for review.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4905375</wp:posOffset>
            </wp:positionH>
            <wp:positionV relativeFrom="paragraph">
              <wp:posOffset>488156</wp:posOffset>
            </wp:positionV>
            <wp:extent cx="962025" cy="1035844"/>
            <wp:effectExtent b="0" l="0" r="0" t="0"/>
            <wp:wrapSquare wrapText="bothSides" distB="0" distT="0" distL="0" distR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11235" l="62671" r="2910" t="3146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358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widowControl w:val="0"/>
        <w:spacing w:after="200" w:before="200" w:lineRule="auto"/>
        <w:rPr>
          <w:rFonts w:ascii="Helvetica Neue" w:cs="Helvetica Neue" w:eastAsia="Helvetica Neue" w:hAnsi="Helvetica Neue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200" w:before="200" w:line="276" w:lineRule="auto"/>
        <w:ind w:left="0" w:firstLine="0"/>
        <w:rPr>
          <w:rFonts w:ascii="Helvetica Neue" w:cs="Helvetica Neue" w:eastAsia="Helvetica Neue" w:hAnsi="Helvetica Neue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before="200" w:line="276" w:lineRule="auto"/>
        <w:rPr>
          <w:rFonts w:ascii="Helvetica Neue" w:cs="Helvetica Neue" w:eastAsia="Helvetica Neue" w:hAnsi="Helvetica Neu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3152775</wp:posOffset>
            </wp:positionH>
            <wp:positionV relativeFrom="paragraph">
              <wp:posOffset>304800</wp:posOffset>
            </wp:positionV>
            <wp:extent cx="2781300" cy="1828800"/>
            <wp:effectExtent b="12700" l="12700" r="12700" t="12700"/>
            <wp:wrapSquare wrapText="bothSides" distB="0" distT="0" distL="0" distR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>
                      <a:alphaModFix amt="25000"/>
                    </a:blip>
                    <a:srcRect b="2570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28800"/>
                    </a:xfrm>
                    <a:prstGeom prst="rect"/>
                    <a:ln w="12700">
                      <a:solidFill>
                        <a:srgbClr val="49658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pStyle w:val="Heading4"/>
        <w:spacing w:after="200" w:before="200" w:line="276" w:lineRule="auto"/>
        <w:rPr>
          <w:b w:val="0"/>
        </w:rPr>
      </w:pPr>
      <w:bookmarkStart w:colFirst="0" w:colLast="0" w:name="_7e2unztayhx3" w:id="7"/>
      <w:bookmarkEnd w:id="7"/>
      <w:r w:rsidDel="00000000" w:rsidR="00000000" w:rsidRPr="00000000">
        <w:rPr>
          <w:rtl w:val="0"/>
        </w:rPr>
        <w:t xml:space="preserve">Step 5 - </w:t>
      </w:r>
      <w:r w:rsidDel="00000000" w:rsidR="00000000" w:rsidRPr="00000000">
        <w:rPr>
          <w:b w:val="0"/>
          <w:rtl w:val="0"/>
        </w:rPr>
        <w:t xml:space="preserve">Click the magnifying glass to review the analysis results for the assessments in the batch. Click </w:t>
      </w:r>
      <w:r w:rsidDel="00000000" w:rsidR="00000000" w:rsidRPr="00000000">
        <w:rPr>
          <w:rtl w:val="0"/>
        </w:rPr>
        <w:t xml:space="preserve">Upload Now</w:t>
      </w:r>
      <w:r w:rsidDel="00000000" w:rsidR="00000000" w:rsidRPr="00000000">
        <w:rPr>
          <w:b w:val="0"/>
          <w:rtl w:val="0"/>
        </w:rPr>
        <w:t xml:space="preserve"> when the batch is ready to be transmitted to CMS.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4362450</wp:posOffset>
            </wp:positionH>
            <wp:positionV relativeFrom="paragraph">
              <wp:posOffset>180975</wp:posOffset>
            </wp:positionV>
            <wp:extent cx="1581150" cy="1638300"/>
            <wp:effectExtent b="0" l="0" r="0" t="0"/>
            <wp:wrapSquare wrapText="bothSides" distB="0" distT="0" distL="0" distR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25706" l="43150" r="0" t="773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3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after="200" w:before="200" w:line="276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before="200" w:line="276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before="200" w:line="276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before="200" w:line="276" w:lineRule="auto"/>
        <w:rPr>
          <w:rFonts w:ascii="Helvetica Neue" w:cs="Helvetica Neue" w:eastAsia="Helvetica Neue" w:hAnsi="Helvetica Neu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3152775</wp:posOffset>
            </wp:positionH>
            <wp:positionV relativeFrom="paragraph">
              <wp:posOffset>276225</wp:posOffset>
            </wp:positionV>
            <wp:extent cx="2781300" cy="1581150"/>
            <wp:effectExtent b="12700" l="12700" r="12700" t="12700"/>
            <wp:wrapSquare wrapText="bothSides" distB="57150" distT="57150" distL="57150" distR="5715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>
                      <a:alphaModFix amt="25000"/>
                    </a:blip>
                    <a:srcRect b="898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81150"/>
                    </a:xfrm>
                    <a:prstGeom prst="rect"/>
                    <a:ln w="12700">
                      <a:solidFill>
                        <a:srgbClr val="49658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pStyle w:val="Heading4"/>
        <w:spacing w:before="200" w:lineRule="auto"/>
        <w:rPr>
          <w:b w:val="0"/>
        </w:rPr>
      </w:pPr>
      <w:bookmarkStart w:colFirst="0" w:colLast="0" w:name="_2ttop626h1ph" w:id="8"/>
      <w:bookmarkEnd w:id="8"/>
      <w:r w:rsidDel="00000000" w:rsidR="00000000" w:rsidRPr="00000000">
        <w:rPr>
          <w:rtl w:val="0"/>
        </w:rPr>
        <w:t xml:space="preserve">Step 6 -</w:t>
      </w:r>
      <w:r w:rsidDel="00000000" w:rsidR="00000000" w:rsidRPr="00000000">
        <w:rPr>
          <w:b w:val="0"/>
          <w:rtl w:val="0"/>
        </w:rPr>
        <w:t xml:space="preserve"> SimpleLTC will transmit the batch to CMS and enable the check mark when the Final Validation is available from CMS. User’s should click on the </w:t>
      </w:r>
      <w:r w:rsidDel="00000000" w:rsidR="00000000" w:rsidRPr="00000000">
        <w:rPr>
          <w:rtl w:val="0"/>
        </w:rPr>
        <w:t xml:space="preserve">View</w:t>
      </w:r>
      <w:r w:rsidDel="00000000" w:rsidR="00000000" w:rsidRPr="00000000">
        <w:rPr>
          <w:b w:val="0"/>
          <w:rtl w:val="0"/>
        </w:rPr>
        <w:t xml:space="preserve"> button to verify the results and save the batch.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4914900</wp:posOffset>
            </wp:positionH>
            <wp:positionV relativeFrom="paragraph">
              <wp:posOffset>504825</wp:posOffset>
            </wp:positionV>
            <wp:extent cx="957263" cy="971550"/>
            <wp:effectExtent b="0" l="0" r="0" t="0"/>
            <wp:wrapSquare wrapText="bothSides" distB="0" distT="0" distL="0" distR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10955" l="63181" r="2566" t="32022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971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before="20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0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5"/>
        <w:spacing w:before="200" w:lineRule="auto"/>
        <w:rPr>
          <w:b w:val="1"/>
          <w:color w:val="000000"/>
        </w:rPr>
      </w:pPr>
      <w:bookmarkStart w:colFirst="0" w:colLast="0" w:name="_1l5hsgh2ukt0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5"/>
        <w:spacing w:before="200" w:lineRule="auto"/>
        <w:rPr>
          <w:b w:val="1"/>
          <w:color w:val="000000"/>
        </w:rPr>
      </w:pPr>
      <w:bookmarkStart w:colFirst="0" w:colLast="0" w:name="_t4dulq5dl8oa" w:id="10"/>
      <w:bookmarkEnd w:id="10"/>
      <w:r w:rsidDel="00000000" w:rsidR="00000000" w:rsidRPr="00000000">
        <w:rPr>
          <w:b w:val="1"/>
          <w:color w:val="000000"/>
          <w:rtl w:val="0"/>
        </w:rPr>
        <w:t xml:space="preserve">Frequently Asked Questions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200" w:before="200" w:lineRule="auto"/>
        <w:ind w:left="360" w:hanging="360"/>
        <w:rPr>
          <w:u w:val="none"/>
        </w:rPr>
      </w:pPr>
      <w:r w:rsidDel="00000000" w:rsidR="00000000" w:rsidRPr="00000000">
        <w:rPr>
          <w:rtl w:val="0"/>
        </w:rPr>
        <w:t xml:space="preserve">What do the icons on the batch table progress tracker mean?</w:t>
      </w:r>
    </w:p>
    <w:p w:rsidR="00000000" w:rsidDel="00000000" w:rsidP="00000000" w:rsidRDefault="00000000" w:rsidRPr="00000000" w14:paraId="00000026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simple.</w:t>
      </w:r>
      <w:r w:rsidDel="00000000" w:rsidR="00000000" w:rsidRPr="00000000">
        <w:rPr>
          <w:rtl w:val="0"/>
        </w:rPr>
        <w:t xml:space="preserve"> progress tracker on the MDS Submission Batches table has 5 icons indicating the different stages a batch goes through during transmission.</w:t>
      </w:r>
    </w:p>
    <w:tbl>
      <w:tblPr>
        <w:tblStyle w:val="Table1"/>
        <w:tblW w:w="8790.000000000002" w:type="dxa"/>
        <w:jc w:val="left"/>
        <w:tblInd w:w="61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65.0000000000002"/>
        <w:gridCol w:w="1465.0000000000002"/>
        <w:gridCol w:w="1465.0000000000002"/>
        <w:gridCol w:w="1465.0000000000002"/>
        <w:gridCol w:w="1465.0000000000002"/>
        <w:gridCol w:w="1465.0000000000002"/>
        <w:tblGridChange w:id="0">
          <w:tblGrid>
            <w:gridCol w:w="1465.0000000000002"/>
            <w:gridCol w:w="1465.0000000000002"/>
            <w:gridCol w:w="1465.0000000000002"/>
            <w:gridCol w:w="1465.0000000000002"/>
            <w:gridCol w:w="1465.0000000000002"/>
            <w:gridCol w:w="1465.0000000000002"/>
          </w:tblGrid>
        </w:tblGridChange>
      </w:tblGrid>
      <w:tr>
        <w:trPr>
          <w:trHeight w:val="315" w:hRule="atLeast"/>
        </w:trPr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Icon Color</w:t>
            </w:r>
          </w:p>
        </w:tc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Magnifying Glass</w:t>
            </w:r>
          </w:p>
        </w:tc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Up Arrow</w:t>
            </w:r>
          </w:p>
        </w:tc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Airplane</w:t>
            </w:r>
          </w:p>
        </w:tc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Check Mark</w:t>
            </w:r>
          </w:p>
        </w:tc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Down Arrow</w:t>
            </w:r>
          </w:p>
        </w:tc>
      </w:tr>
      <w:tr>
        <w:trPr>
          <w:trHeight w:val="555" w:hRule="atLeast"/>
        </w:trPr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Grey</w:t>
            </w:r>
          </w:p>
        </w:tc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Analysis report in process</w:t>
            </w:r>
          </w:p>
        </w:tc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Uploaded to SimpleLTC</w:t>
            </w:r>
          </w:p>
        </w:tc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Transmitted to CMS</w:t>
            </w:r>
          </w:p>
        </w:tc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Final Validation in process</w:t>
            </w:r>
          </w:p>
        </w:tc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Download Final Validation</w:t>
            </w:r>
          </w:p>
        </w:tc>
      </w:tr>
      <w:tr>
        <w:trPr>
          <w:trHeight w:val="315" w:hRule="atLeast"/>
        </w:trPr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Yellow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Flags on analysis report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Warnings on Final Validation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</w:t>
            </w:r>
          </w:p>
        </w:tc>
      </w:tr>
      <w:tr>
        <w:trPr>
          <w:trHeight w:val="315" w:hRule="atLeast"/>
        </w:trPr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4cc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Red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4cc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Critical flags on analysis report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4cc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4cc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4cc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Fatal errors on Final Validation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dotted"/>
              <w:right w:color="666666" w:space="0" w:sz="6" w:val="single"/>
            </w:tcBorders>
            <w:shd w:fill="f4cc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</w:t>
            </w:r>
          </w:p>
        </w:tc>
      </w:tr>
      <w:tr>
        <w:trPr>
          <w:trHeight w:val="315" w:hRule="atLeast"/>
        </w:trPr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Green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 flags on analysis report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 warnings on Final Validation</w:t>
            </w:r>
          </w:p>
        </w:tc>
        <w:tc>
          <w:tcPr>
            <w:tcBorders>
              <w:top w:color="666666" w:space="0" w:sz="6" w:val="dotted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</w:t>
            </w:r>
          </w:p>
        </w:tc>
      </w:tr>
    </w:tbl>
    <w:p w:rsidR="00000000" w:rsidDel="00000000" w:rsidP="00000000" w:rsidRDefault="00000000" w:rsidRPr="00000000" w14:paraId="00000045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200" w:before="200" w:lineRule="auto"/>
        <w:ind w:left="360" w:hanging="360"/>
        <w:rPr>
          <w:u w:val="none"/>
        </w:rPr>
      </w:pPr>
      <w:r w:rsidDel="00000000" w:rsidR="00000000" w:rsidRPr="00000000">
        <w:rPr>
          <w:rtl w:val="0"/>
        </w:rPr>
        <w:t xml:space="preserve">How do I finalize a batch in “Exported” status?</w:t>
      </w:r>
    </w:p>
    <w:p w:rsidR="00000000" w:rsidDel="00000000" w:rsidP="00000000" w:rsidRDefault="00000000" w:rsidRPr="00000000" w14:paraId="00000047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When the CMS Final Validation report is available, the </w:t>
      </w:r>
      <w:r w:rsidDel="00000000" w:rsidR="00000000" w:rsidRPr="00000000">
        <w:rPr>
          <w:b w:val="1"/>
          <w:rtl w:val="0"/>
        </w:rPr>
        <w:t xml:space="preserve">View</w:t>
      </w:r>
      <w:r w:rsidDel="00000000" w:rsidR="00000000" w:rsidRPr="00000000">
        <w:rPr>
          <w:rtl w:val="0"/>
        </w:rPr>
        <w:t xml:space="preserve"> button will be enabled for the batch. Click on this button to review the results and save the batch. Your batch should now be in “Accepted” status.</w:t>
      </w:r>
    </w:p>
    <w:p w:rsidR="00000000" w:rsidDel="00000000" w:rsidP="00000000" w:rsidRDefault="00000000" w:rsidRPr="00000000" w14:paraId="00000048">
      <w:pPr>
        <w:spacing w:after="200" w:before="200" w:lineRule="auto"/>
        <w:ind w:left="0" w:firstLine="0"/>
        <w:rPr/>
      </w:pPr>
      <w:r w:rsidDel="00000000" w:rsidR="00000000" w:rsidRPr="00000000">
        <w:rPr>
          <w:rtl w:val="0"/>
        </w:rPr>
        <w:t xml:space="preserve">3.    Why can’t I save my validation results?</w:t>
      </w:r>
    </w:p>
    <w:p w:rsidR="00000000" w:rsidDel="00000000" w:rsidP="00000000" w:rsidRDefault="00000000" w:rsidRPr="00000000" w14:paraId="00000049">
      <w:pPr>
        <w:spacing w:after="200" w:before="200" w:lineRule="auto"/>
        <w:ind w:left="720" w:firstLine="0"/>
        <w:rPr/>
      </w:pPr>
      <w:r w:rsidDel="00000000" w:rsidR="00000000" w:rsidRPr="00000000">
        <w:rPr>
          <w:rtl w:val="0"/>
        </w:rPr>
        <w:t xml:space="preserve">Some PCC users require the Submission ID to be saved. If this is occurring please enter the Validation Report ID and mark Accepted/Rejected.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1319213</wp:posOffset>
            </wp:positionH>
            <wp:positionV relativeFrom="paragraph">
              <wp:posOffset>504825</wp:posOffset>
            </wp:positionV>
            <wp:extent cx="4624388" cy="2236796"/>
            <wp:effectExtent b="0" l="0" r="0" t="0"/>
            <wp:wrapSquare wrapText="bothSides" distB="114300" distT="114300" distL="114300" distR="11430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10702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22367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spacing w:after="200" w:before="200" w:lineRule="auto"/>
        <w:ind w:left="0" w:firstLine="0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Helvetica Neue" w:cs="Helvetica Neue" w:eastAsia="Helvetica Neue" w:hAnsi="Helvetica Neu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image" Target="media/image7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mailto:support@simpleltc.com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