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F3D5" w14:textId="6F503F31" w:rsidR="008D4156" w:rsidRPr="009E67DF" w:rsidRDefault="00DD13ED" w:rsidP="00733C03">
      <w:pPr>
        <w:pStyle w:val="Title"/>
      </w:pPr>
      <w:r w:rsidRPr="009E67DF">
        <w:t xml:space="preserve">Why </w:t>
      </w:r>
      <w:r w:rsidR="008748B6">
        <w:t xml:space="preserve">does SimpleLTC use </w:t>
      </w:r>
      <w:r w:rsidRPr="009E67DF">
        <w:t>M</w:t>
      </w:r>
      <w:r w:rsidR="008D4156" w:rsidRPr="009E67DF">
        <w:t>ulti-</w:t>
      </w:r>
      <w:r w:rsidRPr="009E67DF">
        <w:t>F</w:t>
      </w:r>
      <w:r w:rsidR="008D4156" w:rsidRPr="009E67DF">
        <w:t xml:space="preserve">actor </w:t>
      </w:r>
      <w:r w:rsidRPr="009E67DF">
        <w:t>A</w:t>
      </w:r>
      <w:r w:rsidR="008D4156" w:rsidRPr="009E67DF">
        <w:t>uthentication</w:t>
      </w:r>
      <w:r w:rsidRPr="009E67DF">
        <w:t xml:space="preserve"> (MFA)?</w:t>
      </w:r>
    </w:p>
    <w:p w14:paraId="34002A00" w14:textId="77777777" w:rsidR="00DD13ED" w:rsidRPr="009E67DF" w:rsidRDefault="00DD13ED" w:rsidP="00733C03"/>
    <w:p w14:paraId="1D8A4113" w14:textId="3363668E" w:rsidR="008D4156" w:rsidRPr="009E67DF" w:rsidRDefault="00DD13ED" w:rsidP="00733C03">
      <w:r w:rsidRPr="009E67DF">
        <w:t>At SimpleLTC</w:t>
      </w:r>
      <w:r w:rsidR="008D4156" w:rsidRPr="009E67DF">
        <w:t>, we</w:t>
      </w:r>
      <w:r w:rsidRPr="009E67DF">
        <w:t>’re often</w:t>
      </w:r>
      <w:r w:rsidR="008D4156" w:rsidRPr="009E67DF">
        <w:t xml:space="preserve"> asked what </w:t>
      </w:r>
      <w:r w:rsidR="008748B6" w:rsidRPr="009E67DF">
        <w:t>Multi-Factor Authentication (MFA)</w:t>
      </w:r>
      <w:r w:rsidR="008748B6">
        <w:t xml:space="preserve"> </w:t>
      </w:r>
      <w:r w:rsidR="008D4156" w:rsidRPr="009E67DF">
        <w:t xml:space="preserve">is, why it’s an option at SimpleLTC, and the </w:t>
      </w:r>
      <w:r w:rsidR="00643F9D" w:rsidRPr="009E67DF">
        <w:t xml:space="preserve">pros and cons </w:t>
      </w:r>
      <w:r w:rsidR="008D4156" w:rsidRPr="009E67DF">
        <w:t xml:space="preserve">of enabling </w:t>
      </w:r>
      <w:r w:rsidR="008748B6">
        <w:t xml:space="preserve">it </w:t>
      </w:r>
      <w:r w:rsidR="008D4156" w:rsidRPr="009E67DF">
        <w:t xml:space="preserve">for </w:t>
      </w:r>
      <w:r w:rsidR="00643F9D" w:rsidRPr="009E67DF">
        <w:t>Simple solutions.</w:t>
      </w:r>
      <w:r w:rsidR="00D11948" w:rsidRPr="009E67DF">
        <w:t xml:space="preserve"> This document outline</w:t>
      </w:r>
      <w:r w:rsidR="003D1868" w:rsidRPr="009E67DF">
        <w:t>s</w:t>
      </w:r>
      <w:r w:rsidR="009979AF" w:rsidRPr="009E67DF">
        <w:t xml:space="preserve"> the reasons for using MFA and </w:t>
      </w:r>
      <w:r w:rsidR="00FB3ACD" w:rsidRPr="009E67DF">
        <w:t xml:space="preserve">how it can help </w:t>
      </w:r>
      <w:r w:rsidR="005048E0">
        <w:t xml:space="preserve">to protect </w:t>
      </w:r>
      <w:r w:rsidR="00FB3ACD" w:rsidRPr="009E67DF">
        <w:t xml:space="preserve">your organization’s </w:t>
      </w:r>
      <w:r w:rsidR="005048E0">
        <w:t xml:space="preserve">critical healthcare </w:t>
      </w:r>
      <w:r w:rsidR="00FB3ACD" w:rsidRPr="009E67DF">
        <w:t>data.</w:t>
      </w:r>
    </w:p>
    <w:p w14:paraId="0D51D19D" w14:textId="46BD72AC" w:rsidR="00643F9D" w:rsidRPr="009E67DF" w:rsidRDefault="00643F9D" w:rsidP="005D1E17">
      <w:pPr>
        <w:pStyle w:val="Heading2"/>
      </w:pPr>
      <w:r w:rsidRPr="009E67DF">
        <w:t>What is MFA?</w:t>
      </w:r>
      <w:r w:rsidR="008D4156" w:rsidRPr="009E67DF">
        <w:tab/>
      </w:r>
    </w:p>
    <w:p w14:paraId="2B2FDF1B" w14:textId="345ED32C" w:rsidR="002F3403" w:rsidRPr="009E67DF" w:rsidRDefault="008D4156" w:rsidP="00DD13ED">
      <w:r w:rsidRPr="009E67DF">
        <w:t>MFA is a secondary security protocol for access</w:t>
      </w:r>
      <w:r w:rsidR="003D1868" w:rsidRPr="009E67DF">
        <w:t>ing</w:t>
      </w:r>
      <w:r w:rsidRPr="009E67DF">
        <w:t xml:space="preserve"> a specific website or application, and is often set </w:t>
      </w:r>
      <w:r w:rsidR="003D1868" w:rsidRPr="009E67DF">
        <w:t xml:space="preserve">up </w:t>
      </w:r>
      <w:r w:rsidRPr="009E67DF">
        <w:t xml:space="preserve">using SMS, email, or </w:t>
      </w:r>
      <w:r w:rsidR="003D1868" w:rsidRPr="009E67DF">
        <w:t xml:space="preserve">a smartphone </w:t>
      </w:r>
      <w:r w:rsidRPr="009E67DF">
        <w:t xml:space="preserve">app such as Authy or Google Authenticator. </w:t>
      </w:r>
      <w:r w:rsidR="00B80728" w:rsidRPr="009E67DF">
        <w:t xml:space="preserve">It provides additional security beyond just a </w:t>
      </w:r>
      <w:r w:rsidRPr="009E67DF">
        <w:t>username</w:t>
      </w:r>
      <w:r w:rsidR="00181480">
        <w:t>/</w:t>
      </w:r>
      <w:r w:rsidRPr="009E67DF">
        <w:t>email address and password</w:t>
      </w:r>
      <w:r w:rsidR="0034193C" w:rsidRPr="009E67DF">
        <w:t>. Y</w:t>
      </w:r>
      <w:r w:rsidR="002F3403" w:rsidRPr="009E67DF">
        <w:t>ou</w:t>
      </w:r>
      <w:r w:rsidR="00EB690B" w:rsidRPr="009E67DF">
        <w:t>’ll often</w:t>
      </w:r>
      <w:r w:rsidR="002F3403" w:rsidRPr="009E67DF">
        <w:t xml:space="preserve"> </w:t>
      </w:r>
      <w:r w:rsidR="00181480">
        <w:t xml:space="preserve">encounter </w:t>
      </w:r>
      <w:r w:rsidR="002F3403" w:rsidRPr="009E67DF">
        <w:t xml:space="preserve">MFA when dealing with healthcare, HIPAA, government entities, banks, and </w:t>
      </w:r>
      <w:r w:rsidR="00181480">
        <w:t xml:space="preserve">other </w:t>
      </w:r>
      <w:r w:rsidR="002F3403" w:rsidRPr="009E67DF">
        <w:t xml:space="preserve">applications that </w:t>
      </w:r>
      <w:r w:rsidR="00EB690B" w:rsidRPr="009E67DF">
        <w:t xml:space="preserve">utilize </w:t>
      </w:r>
      <w:r w:rsidR="002F3403" w:rsidRPr="009E67DF">
        <w:t>personal information.</w:t>
      </w:r>
    </w:p>
    <w:p w14:paraId="0F0B18ED" w14:textId="5FF7B14E" w:rsidR="008706F0" w:rsidRPr="009E67DF" w:rsidRDefault="008706F0" w:rsidP="005D1E17">
      <w:pPr>
        <w:pStyle w:val="Heading2"/>
      </w:pPr>
      <w:r w:rsidRPr="009E67DF">
        <w:t>How does Simple use MFA?</w:t>
      </w:r>
    </w:p>
    <w:p w14:paraId="65EA0172" w14:textId="4A61C451" w:rsidR="00896EDF" w:rsidRPr="009E67DF" w:rsidRDefault="002F3403" w:rsidP="0001332C">
      <w:r w:rsidRPr="009E67DF">
        <w:t>SimpleLTC utilizes an SMS service called Twilio for our MFA</w:t>
      </w:r>
      <w:r w:rsidR="005B3273" w:rsidRPr="009E67DF">
        <w:t>. A</w:t>
      </w:r>
      <w:r w:rsidRPr="009E67DF">
        <w:t xml:space="preserve"> six-digit code is sent to the user once they sign into our </w:t>
      </w:r>
      <w:r w:rsidR="00002FA3" w:rsidRPr="009E67DF">
        <w:t xml:space="preserve">application (assuming </w:t>
      </w:r>
      <w:r w:rsidRPr="009E67DF">
        <w:t>a valid mobile phone number is in the user’s profile</w:t>
      </w:r>
      <w:r w:rsidR="00002FA3" w:rsidRPr="009E67DF">
        <w:t>)</w:t>
      </w:r>
      <w:r w:rsidRPr="009E67DF">
        <w:t xml:space="preserve">. </w:t>
      </w:r>
      <w:r w:rsidR="00A945C4" w:rsidRPr="009E67DF">
        <w:t>For now, w</w:t>
      </w:r>
      <w:r w:rsidRPr="009E67DF">
        <w:t xml:space="preserve">e offer </w:t>
      </w:r>
      <w:r w:rsidR="00002FA3" w:rsidRPr="009E67DF">
        <w:t xml:space="preserve">MFA </w:t>
      </w:r>
      <w:r w:rsidRPr="009E67DF">
        <w:t>as an optional feature, as some companies utilize a company SSO (single sign-on) that authenticates their access to our website and is controlled by their company</w:t>
      </w:r>
      <w:r w:rsidR="00A945C4" w:rsidRPr="009E67DF">
        <w:t xml:space="preserve">. </w:t>
      </w:r>
      <w:r w:rsidR="00171A73">
        <w:t xml:space="preserve">Other </w:t>
      </w:r>
      <w:r w:rsidRPr="009E67DF">
        <w:t xml:space="preserve">providers don’t allow mobile devices on-premises, so the option to receive a text message is not possible for every </w:t>
      </w:r>
      <w:r w:rsidR="00CE6A8B">
        <w:t>organization</w:t>
      </w:r>
      <w:r w:rsidRPr="009E67DF">
        <w:t>.</w:t>
      </w:r>
    </w:p>
    <w:p w14:paraId="0B78AAEB" w14:textId="33CEF3F7" w:rsidR="002F3403" w:rsidRPr="009E67DF" w:rsidRDefault="00FA5D35" w:rsidP="009979AF">
      <w:r w:rsidRPr="009E67DF">
        <w:t xml:space="preserve">However, </w:t>
      </w:r>
      <w:r w:rsidR="00902B8A" w:rsidRPr="009E67DF">
        <w:t xml:space="preserve">we encourage all users with </w:t>
      </w:r>
      <w:r w:rsidRPr="009E67DF">
        <w:t xml:space="preserve">access to a mobile phone </w:t>
      </w:r>
      <w:r w:rsidR="002F3403" w:rsidRPr="009E67DF">
        <w:t xml:space="preserve">to enable MFA, as it adds additional security for </w:t>
      </w:r>
      <w:r w:rsidR="00902B8A" w:rsidRPr="009E67DF">
        <w:t xml:space="preserve">those </w:t>
      </w:r>
      <w:r w:rsidR="00853268" w:rsidRPr="009E67DF">
        <w:t xml:space="preserve">who </w:t>
      </w:r>
      <w:r w:rsidR="002F3403" w:rsidRPr="009E67DF">
        <w:t xml:space="preserve">regularly work with government </w:t>
      </w:r>
      <w:r w:rsidR="00853268" w:rsidRPr="009E67DF">
        <w:t xml:space="preserve">entities </w:t>
      </w:r>
      <w:r w:rsidR="002F3403" w:rsidRPr="009E67DF">
        <w:t>and the PHI of individuals in facilities.</w:t>
      </w:r>
    </w:p>
    <w:p w14:paraId="6EF65253" w14:textId="7A8ECE67" w:rsidR="005B3273" w:rsidRPr="009E67DF" w:rsidRDefault="005B3273" w:rsidP="005D1E17">
      <w:pPr>
        <w:pStyle w:val="Heading2"/>
      </w:pPr>
      <w:r w:rsidRPr="009E67DF">
        <w:t>Pros and cons of MFA</w:t>
      </w:r>
    </w:p>
    <w:p w14:paraId="2183052B" w14:textId="17A2B053" w:rsidR="005E2A9E" w:rsidRPr="009E67DF" w:rsidRDefault="002F3403" w:rsidP="00DD13ED">
      <w:r w:rsidRPr="009E67DF">
        <w:t xml:space="preserve">The benefits and drawbacks of MFA </w:t>
      </w:r>
      <w:r w:rsidR="00013F7E" w:rsidRPr="009E67DF">
        <w:t xml:space="preserve">often </w:t>
      </w:r>
      <w:r w:rsidR="00F21135" w:rsidRPr="009E67DF">
        <w:t xml:space="preserve">come down to </w:t>
      </w:r>
      <w:r w:rsidRPr="009E67DF">
        <w:t xml:space="preserve">accessibility versus security. </w:t>
      </w:r>
    </w:p>
    <w:p w14:paraId="2E012E5F" w14:textId="3BF34249" w:rsidR="008C1B43" w:rsidRPr="009E67DF" w:rsidRDefault="00A147EB" w:rsidP="00760B66">
      <w:r w:rsidRPr="009E67DF">
        <w:t>End users</w:t>
      </w:r>
      <w:r w:rsidR="00C34B95" w:rsidRPr="009E67DF">
        <w:t xml:space="preserve"> </w:t>
      </w:r>
      <w:r w:rsidRPr="009E67DF">
        <w:t xml:space="preserve">sometimes find MFA cumbersome because they </w:t>
      </w:r>
      <w:r w:rsidR="00C34B95" w:rsidRPr="009E67DF">
        <w:t xml:space="preserve">must receive and enter a new </w:t>
      </w:r>
      <w:r w:rsidR="00BF2AE0" w:rsidRPr="009E67DF">
        <w:t xml:space="preserve">six-digit code </w:t>
      </w:r>
      <w:r w:rsidR="00572503" w:rsidRPr="009E67DF">
        <w:t xml:space="preserve">every time a </w:t>
      </w:r>
      <w:r w:rsidR="00522922" w:rsidRPr="009E67DF">
        <w:t xml:space="preserve">SimpleLTC </w:t>
      </w:r>
      <w:r w:rsidR="00BF2AE0" w:rsidRPr="009E67DF">
        <w:t>website</w:t>
      </w:r>
      <w:r w:rsidR="00522922" w:rsidRPr="009E67DF">
        <w:t xml:space="preserve"> session </w:t>
      </w:r>
      <w:r w:rsidR="00BF2AE0" w:rsidRPr="009E67DF">
        <w:t xml:space="preserve">expires. </w:t>
      </w:r>
      <w:r w:rsidR="00522922" w:rsidRPr="009E67DF">
        <w:t>For security purposes, w</w:t>
      </w:r>
      <w:r w:rsidR="00BF2AE0" w:rsidRPr="009E67DF">
        <w:t xml:space="preserve">e have a set timeout for </w:t>
      </w:r>
      <w:r w:rsidR="00522922" w:rsidRPr="009E67DF">
        <w:t xml:space="preserve">application </w:t>
      </w:r>
      <w:r w:rsidR="00BF2AE0" w:rsidRPr="009E67DF">
        <w:t xml:space="preserve">sessions, </w:t>
      </w:r>
      <w:r w:rsidR="00760B66" w:rsidRPr="009E67DF">
        <w:t>which means that some users may have to log in and reauthenticate multiple times per day.</w:t>
      </w:r>
    </w:p>
    <w:p w14:paraId="5144459A" w14:textId="100A0D70" w:rsidR="00FD54CB" w:rsidRPr="009E67DF" w:rsidRDefault="00232C5F" w:rsidP="00DD13ED">
      <w:r w:rsidRPr="009E67DF">
        <w:t xml:space="preserve">Some users may be concerned that their </w:t>
      </w:r>
      <w:r w:rsidR="00BF2AE0" w:rsidRPr="009E67DF">
        <w:t xml:space="preserve">personal mobile phone number </w:t>
      </w:r>
      <w:r w:rsidR="00A42EB1" w:rsidRPr="009E67DF">
        <w:t xml:space="preserve">could be </w:t>
      </w:r>
      <w:r w:rsidR="00BF2AE0" w:rsidRPr="009E67DF">
        <w:t xml:space="preserve">accessible to other users on our </w:t>
      </w:r>
      <w:r w:rsidR="00A42EB1" w:rsidRPr="009E67DF">
        <w:t>application</w:t>
      </w:r>
      <w:r w:rsidR="00BF2AE0" w:rsidRPr="009E67DF">
        <w:t xml:space="preserve">. To ease this concern, only users </w:t>
      </w:r>
      <w:r w:rsidR="00A42EB1" w:rsidRPr="009E67DF">
        <w:t>who</w:t>
      </w:r>
      <w:r w:rsidR="00BF2AE0" w:rsidRPr="009E67DF">
        <w:t xml:space="preserve"> have a </w:t>
      </w:r>
      <w:r w:rsidR="00FD54CB" w:rsidRPr="009E67DF">
        <w:t>defined security</w:t>
      </w:r>
      <w:r w:rsidR="00BF2AE0" w:rsidRPr="009E67DF">
        <w:t xml:space="preserve"> role within </w:t>
      </w:r>
      <w:r w:rsidR="00FD54CB" w:rsidRPr="009E67DF">
        <w:t xml:space="preserve">our application </w:t>
      </w:r>
      <w:r w:rsidR="00BF2AE0" w:rsidRPr="009E67DF">
        <w:t xml:space="preserve">can view </w:t>
      </w:r>
      <w:r w:rsidR="004B1BCD" w:rsidRPr="009E67DF">
        <w:t xml:space="preserve">users’ </w:t>
      </w:r>
      <w:r w:rsidR="00BF2AE0" w:rsidRPr="009E67DF">
        <w:t xml:space="preserve">personal information, </w:t>
      </w:r>
      <w:r w:rsidR="00FD54CB" w:rsidRPr="009E67DF">
        <w:t xml:space="preserve">including </w:t>
      </w:r>
      <w:r w:rsidR="00BF2AE0" w:rsidRPr="009E67DF">
        <w:t>mobile phone number. This is done intentionally</w:t>
      </w:r>
      <w:r w:rsidR="00FD54CB" w:rsidRPr="009E67DF">
        <w:t xml:space="preserve"> to protect private information.</w:t>
      </w:r>
    </w:p>
    <w:p w14:paraId="05C590A8" w14:textId="7AB46970" w:rsidR="005852C3" w:rsidRPr="009E67DF" w:rsidRDefault="00BF2AE0" w:rsidP="00DD13ED">
      <w:r w:rsidRPr="009E67DF">
        <w:t xml:space="preserve">Another </w:t>
      </w:r>
      <w:r w:rsidR="006C1C62" w:rsidRPr="009E67DF">
        <w:t xml:space="preserve">possible concern </w:t>
      </w:r>
      <w:r w:rsidRPr="009E67DF">
        <w:t xml:space="preserve">is downtime with Twilio, our SMS provider. </w:t>
      </w:r>
      <w:r w:rsidR="00C576A7" w:rsidRPr="009E67DF">
        <w:t xml:space="preserve">Though outages can happen, </w:t>
      </w:r>
      <w:r w:rsidRPr="009E67DF">
        <w:t xml:space="preserve">Twilio has </w:t>
      </w:r>
      <w:r w:rsidR="00C576A7" w:rsidRPr="009E67DF">
        <w:t xml:space="preserve">historically </w:t>
      </w:r>
      <w:r w:rsidRPr="009E67DF">
        <w:t xml:space="preserve">been </w:t>
      </w:r>
      <w:r w:rsidR="00C576A7" w:rsidRPr="009E67DF">
        <w:t xml:space="preserve">highly responsive </w:t>
      </w:r>
      <w:r w:rsidRPr="009E67DF">
        <w:t xml:space="preserve">about finding and fixing any </w:t>
      </w:r>
      <w:r w:rsidR="00C576A7" w:rsidRPr="009E67DF">
        <w:t xml:space="preserve">service </w:t>
      </w:r>
      <w:r w:rsidRPr="009E67DF">
        <w:t xml:space="preserve">outages. </w:t>
      </w:r>
      <w:r w:rsidR="004E4A85" w:rsidRPr="009E67DF">
        <w:t>B</w:t>
      </w:r>
      <w:r w:rsidRPr="009E67DF">
        <w:t xml:space="preserve">ecause Twilio is </w:t>
      </w:r>
      <w:r w:rsidR="005852C3" w:rsidRPr="009E67DF">
        <w:t>a third party</w:t>
      </w:r>
      <w:r w:rsidRPr="009E67DF">
        <w:t xml:space="preserve">, SimpleLTC cannot </w:t>
      </w:r>
      <w:r w:rsidR="00A524BE" w:rsidRPr="009E67DF">
        <w:t xml:space="preserve">always </w:t>
      </w:r>
      <w:r w:rsidR="005852C3" w:rsidRPr="009E67DF">
        <w:t xml:space="preserve">guarantee that </w:t>
      </w:r>
      <w:r w:rsidRPr="009E67DF">
        <w:t xml:space="preserve">SMS messages </w:t>
      </w:r>
      <w:r w:rsidR="004E4A85" w:rsidRPr="009E67DF">
        <w:t xml:space="preserve">are always </w:t>
      </w:r>
      <w:r w:rsidRPr="009E67DF">
        <w:t xml:space="preserve">received in a </w:t>
      </w:r>
      <w:r w:rsidRPr="009E67DF">
        <w:lastRenderedPageBreak/>
        <w:t>timely manner.</w:t>
      </w:r>
      <w:r w:rsidR="004E4A85" w:rsidRPr="009E67DF">
        <w:t xml:space="preserve"> However, w</w:t>
      </w:r>
      <w:r w:rsidR="004E4A85" w:rsidRPr="009E67DF">
        <w:t xml:space="preserve">e regularly monitor the health of Twilio and </w:t>
      </w:r>
      <w:r w:rsidR="00697019" w:rsidRPr="009E67DF">
        <w:t xml:space="preserve">will alert our users </w:t>
      </w:r>
      <w:r w:rsidR="004E4A85" w:rsidRPr="009E67DF">
        <w:t>should a</w:t>
      </w:r>
      <w:r w:rsidR="00A524BE" w:rsidRPr="009E67DF">
        <w:t>n</w:t>
      </w:r>
      <w:r w:rsidR="004E4A85" w:rsidRPr="009E67DF">
        <w:t xml:space="preserve"> outage occur.</w:t>
      </w:r>
    </w:p>
    <w:p w14:paraId="6C2681A0" w14:textId="288477EC" w:rsidR="00F21135" w:rsidRPr="009E67DF" w:rsidRDefault="007D0C00" w:rsidP="00F21135">
      <w:r>
        <w:t>W</w:t>
      </w:r>
      <w:r w:rsidR="00AE004A" w:rsidRPr="009E67DF">
        <w:t xml:space="preserve">hen considered in the context of healthcare data security, </w:t>
      </w:r>
      <w:r>
        <w:t xml:space="preserve">however, </w:t>
      </w:r>
      <w:r w:rsidR="00AE004A" w:rsidRPr="009E67DF">
        <w:t xml:space="preserve">these concerns are minor. </w:t>
      </w:r>
      <w:r w:rsidR="00F21135" w:rsidRPr="009E67DF">
        <w:t xml:space="preserve">Data security for healthcare providers is extremely important. Should an email/password be leaked or hacked from an end-users account, the results could be catastrophic for a healthcare provider, resulting in leaked PHI, deleted or broken data, or security breaches from end-user accounts. MFA is an </w:t>
      </w:r>
      <w:r w:rsidR="009E67DF" w:rsidRPr="009E67DF">
        <w:t xml:space="preserve">important </w:t>
      </w:r>
      <w:r w:rsidR="00F21135" w:rsidRPr="009E67DF">
        <w:t xml:space="preserve">additional layer of security that allows us to increase data security by verifying that </w:t>
      </w:r>
      <w:r w:rsidR="009E67DF" w:rsidRPr="009E67DF">
        <w:t xml:space="preserve">the person </w:t>
      </w:r>
      <w:r w:rsidR="00F21135" w:rsidRPr="009E67DF">
        <w:t xml:space="preserve">accessing our website should indeed be </w:t>
      </w:r>
      <w:r w:rsidR="009E67DF" w:rsidRPr="009E67DF">
        <w:t>granted access</w:t>
      </w:r>
      <w:r w:rsidR="00F21135" w:rsidRPr="009E67DF">
        <w:t>.</w:t>
      </w:r>
    </w:p>
    <w:p w14:paraId="24282EFC" w14:textId="4138D8BE" w:rsidR="008706F0" w:rsidRPr="009E67DF" w:rsidRDefault="00CE3ADF" w:rsidP="005D1E17">
      <w:pPr>
        <w:pStyle w:val="Heading2"/>
      </w:pPr>
      <w:r w:rsidRPr="009E67DF">
        <w:t>Recommendations for MFA</w:t>
      </w:r>
    </w:p>
    <w:p w14:paraId="62C54428" w14:textId="47B33B48" w:rsidR="00BF2AE0" w:rsidRPr="009E67DF" w:rsidRDefault="00BF2AE0" w:rsidP="00DD13ED">
      <w:r w:rsidRPr="009E67DF">
        <w:t xml:space="preserve">All in all, MFA is highly recommended for all users </w:t>
      </w:r>
      <w:r w:rsidR="00CE3ADF" w:rsidRPr="009E67DF">
        <w:t xml:space="preserve">of </w:t>
      </w:r>
      <w:r w:rsidRPr="009E67DF">
        <w:t>Simple</w:t>
      </w:r>
      <w:r w:rsidR="00CE3ADF" w:rsidRPr="009E67DF">
        <w:t xml:space="preserve"> solutions</w:t>
      </w:r>
      <w:r w:rsidRPr="009E67DF">
        <w:t xml:space="preserve"> to ensure we</w:t>
      </w:r>
      <w:r w:rsidR="00CE3ADF" w:rsidRPr="009E67DF">
        <w:t>’</w:t>
      </w:r>
      <w:r w:rsidRPr="009E67DF">
        <w:t xml:space="preserve">re all doing our part </w:t>
      </w:r>
      <w:r w:rsidR="00CE3ADF" w:rsidRPr="009E67DF">
        <w:t xml:space="preserve">to </w:t>
      </w:r>
      <w:r w:rsidRPr="009E67DF">
        <w:t xml:space="preserve">protect </w:t>
      </w:r>
      <w:r w:rsidR="00E5413D" w:rsidRPr="009E67DF">
        <w:t>PHI and</w:t>
      </w:r>
      <w:r w:rsidRPr="009E67DF">
        <w:t xml:space="preserve"> abid</w:t>
      </w:r>
      <w:r w:rsidR="00CE3ADF" w:rsidRPr="009E67DF">
        <w:t>e</w:t>
      </w:r>
      <w:r w:rsidRPr="009E67DF">
        <w:t xml:space="preserve"> by HIPAA regulations. For further questions, please reach out to</w:t>
      </w:r>
      <w:r w:rsidR="002568CE" w:rsidRPr="009E67DF">
        <w:t xml:space="preserve"> our SimpleLTC</w:t>
      </w:r>
      <w:r w:rsidRPr="009E67DF">
        <w:t xml:space="preserve"> </w:t>
      </w:r>
      <w:hyperlink r:id="rId6" w:history="1">
        <w:r w:rsidR="00CE3ADF" w:rsidRPr="009E67DF">
          <w:t>Suppor</w:t>
        </w:r>
        <w:r w:rsidR="002568CE" w:rsidRPr="009E67DF">
          <w:t>t Team</w:t>
        </w:r>
      </w:hyperlink>
      <w:r w:rsidR="00CE3ADF" w:rsidRPr="009E67DF">
        <w:t xml:space="preserve">. </w:t>
      </w:r>
      <w:r w:rsidR="002568CE" w:rsidRPr="009E67DF">
        <w:t xml:space="preserve">They’ll </w:t>
      </w:r>
      <w:r w:rsidRPr="009E67DF">
        <w:t>be happy to address any concerns.</w:t>
      </w:r>
    </w:p>
    <w:sectPr w:rsidR="00BF2AE0" w:rsidRPr="009E67DF" w:rsidSect="00733C03">
      <w:headerReference w:type="default" r:id="rId7"/>
      <w:footerReference w:type="default" r:id="rId8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CD37" w14:textId="77777777" w:rsidR="00032D3C" w:rsidRDefault="00032D3C" w:rsidP="00032D3C">
      <w:pPr>
        <w:spacing w:after="0" w:line="240" w:lineRule="auto"/>
      </w:pPr>
      <w:r>
        <w:separator/>
      </w:r>
    </w:p>
  </w:endnote>
  <w:endnote w:type="continuationSeparator" w:id="0">
    <w:p w14:paraId="39F50ABA" w14:textId="77777777" w:rsidR="00032D3C" w:rsidRDefault="00032D3C" w:rsidP="0003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2836486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213F2C" w14:textId="039D1C08" w:rsidR="00032D3C" w:rsidRPr="00D11948" w:rsidRDefault="00D11948" w:rsidP="00D11948">
            <w:pPr>
              <w:pStyle w:val="Footer"/>
              <w:rPr>
                <w:sz w:val="18"/>
                <w:szCs w:val="18"/>
              </w:rPr>
            </w:pPr>
            <w:r w:rsidRPr="00D11948">
              <w:rPr>
                <w:sz w:val="18"/>
                <w:szCs w:val="18"/>
              </w:rPr>
              <w:t>Rev</w:t>
            </w:r>
            <w:r w:rsidR="002568CE">
              <w:rPr>
                <w:sz w:val="18"/>
                <w:szCs w:val="18"/>
              </w:rPr>
              <w:t>:</w:t>
            </w:r>
            <w:r w:rsidRPr="00D11948">
              <w:rPr>
                <w:sz w:val="18"/>
                <w:szCs w:val="18"/>
              </w:rPr>
              <w:t xml:space="preserve"> Mar 30, </w:t>
            </w:r>
            <w:proofErr w:type="gramStart"/>
            <w:r w:rsidRPr="00D11948">
              <w:rPr>
                <w:sz w:val="18"/>
                <w:szCs w:val="18"/>
              </w:rPr>
              <w:t>2022</w:t>
            </w:r>
            <w:proofErr w:type="gramEnd"/>
            <w:r w:rsidR="002568CE">
              <w:rPr>
                <w:sz w:val="18"/>
                <w:szCs w:val="18"/>
              </w:rPr>
              <w:tab/>
            </w:r>
            <w:r w:rsidRPr="00D11948">
              <w:rPr>
                <w:sz w:val="18"/>
                <w:szCs w:val="18"/>
              </w:rPr>
              <w:tab/>
              <w:t xml:space="preserve">Page </w:t>
            </w:r>
            <w:r w:rsidRPr="00D11948">
              <w:rPr>
                <w:sz w:val="18"/>
                <w:szCs w:val="18"/>
              </w:rPr>
              <w:fldChar w:fldCharType="begin"/>
            </w:r>
            <w:r w:rsidRPr="00D11948">
              <w:rPr>
                <w:sz w:val="18"/>
                <w:szCs w:val="18"/>
              </w:rPr>
              <w:instrText xml:space="preserve"> PAGE </w:instrText>
            </w:r>
            <w:r w:rsidRPr="00D11948">
              <w:rPr>
                <w:sz w:val="18"/>
                <w:szCs w:val="18"/>
              </w:rPr>
              <w:fldChar w:fldCharType="separate"/>
            </w:r>
            <w:r w:rsidRPr="00D11948">
              <w:rPr>
                <w:noProof/>
                <w:sz w:val="18"/>
                <w:szCs w:val="18"/>
              </w:rPr>
              <w:t>2</w:t>
            </w:r>
            <w:r w:rsidRPr="00D11948">
              <w:rPr>
                <w:sz w:val="18"/>
                <w:szCs w:val="18"/>
              </w:rPr>
              <w:fldChar w:fldCharType="end"/>
            </w:r>
            <w:r w:rsidRPr="00D11948">
              <w:rPr>
                <w:sz w:val="18"/>
                <w:szCs w:val="18"/>
              </w:rPr>
              <w:t xml:space="preserve"> of </w:t>
            </w:r>
            <w:r w:rsidRPr="00D11948">
              <w:rPr>
                <w:sz w:val="18"/>
                <w:szCs w:val="18"/>
              </w:rPr>
              <w:fldChar w:fldCharType="begin"/>
            </w:r>
            <w:r w:rsidRPr="00D11948">
              <w:rPr>
                <w:sz w:val="18"/>
                <w:szCs w:val="18"/>
              </w:rPr>
              <w:instrText xml:space="preserve"> NUMPAGES  </w:instrText>
            </w:r>
            <w:r w:rsidRPr="00D11948">
              <w:rPr>
                <w:sz w:val="18"/>
                <w:szCs w:val="18"/>
              </w:rPr>
              <w:fldChar w:fldCharType="separate"/>
            </w:r>
            <w:r w:rsidRPr="00D11948">
              <w:rPr>
                <w:noProof/>
                <w:sz w:val="18"/>
                <w:szCs w:val="18"/>
              </w:rPr>
              <w:t>2</w:t>
            </w:r>
            <w:r w:rsidRPr="00D11948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C424" w14:textId="77777777" w:rsidR="00032D3C" w:rsidRDefault="00032D3C" w:rsidP="00032D3C">
      <w:pPr>
        <w:spacing w:after="0" w:line="240" w:lineRule="auto"/>
      </w:pPr>
      <w:r>
        <w:separator/>
      </w:r>
    </w:p>
  </w:footnote>
  <w:footnote w:type="continuationSeparator" w:id="0">
    <w:p w14:paraId="0FAF13C7" w14:textId="77777777" w:rsidR="00032D3C" w:rsidRDefault="00032D3C" w:rsidP="0003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CA2E" w14:textId="6FE04E9B" w:rsidR="00032D3C" w:rsidRDefault="008147C0" w:rsidP="00733C03">
    <w:pPr>
      <w:pStyle w:val="Header"/>
      <w:spacing w:after="360"/>
      <w:jc w:val="right"/>
    </w:pPr>
    <w:r>
      <w:rPr>
        <w:noProof/>
      </w:rPr>
      <w:drawing>
        <wp:inline distT="0" distB="0" distL="0" distR="0" wp14:anchorId="0B3489B2" wp14:editId="79932F07">
          <wp:extent cx="1234096" cy="357835"/>
          <wp:effectExtent l="0" t="0" r="4445" b="4445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23" cy="37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56"/>
    <w:rsid w:val="00002FA3"/>
    <w:rsid w:val="0001332C"/>
    <w:rsid w:val="00013F7E"/>
    <w:rsid w:val="00032D3C"/>
    <w:rsid w:val="00077122"/>
    <w:rsid w:val="00143141"/>
    <w:rsid w:val="00171A73"/>
    <w:rsid w:val="00181480"/>
    <w:rsid w:val="001F163D"/>
    <w:rsid w:val="00232C5F"/>
    <w:rsid w:val="002568CE"/>
    <w:rsid w:val="002C0BF4"/>
    <w:rsid w:val="002F3403"/>
    <w:rsid w:val="00303D99"/>
    <w:rsid w:val="0034193C"/>
    <w:rsid w:val="003C6D76"/>
    <w:rsid w:val="003D1868"/>
    <w:rsid w:val="0041521E"/>
    <w:rsid w:val="00417E24"/>
    <w:rsid w:val="004A11A8"/>
    <w:rsid w:val="004B1BCD"/>
    <w:rsid w:val="004E4A85"/>
    <w:rsid w:val="005048E0"/>
    <w:rsid w:val="00522922"/>
    <w:rsid w:val="00553F8C"/>
    <w:rsid w:val="00563EED"/>
    <w:rsid w:val="005652B4"/>
    <w:rsid w:val="00572503"/>
    <w:rsid w:val="005852C3"/>
    <w:rsid w:val="005B3273"/>
    <w:rsid w:val="005B74DF"/>
    <w:rsid w:val="005D1E17"/>
    <w:rsid w:val="005E2A9E"/>
    <w:rsid w:val="00643F9D"/>
    <w:rsid w:val="00697019"/>
    <w:rsid w:val="006C1C62"/>
    <w:rsid w:val="006D3978"/>
    <w:rsid w:val="006F5427"/>
    <w:rsid w:val="00733C03"/>
    <w:rsid w:val="00760B66"/>
    <w:rsid w:val="007D0C00"/>
    <w:rsid w:val="008147C0"/>
    <w:rsid w:val="00853268"/>
    <w:rsid w:val="008706F0"/>
    <w:rsid w:val="008748B6"/>
    <w:rsid w:val="00896EDF"/>
    <w:rsid w:val="008A25B8"/>
    <w:rsid w:val="008C1B43"/>
    <w:rsid w:val="008D4156"/>
    <w:rsid w:val="00902B8A"/>
    <w:rsid w:val="00946107"/>
    <w:rsid w:val="009979AF"/>
    <w:rsid w:val="009E67DF"/>
    <w:rsid w:val="00A147EB"/>
    <w:rsid w:val="00A42EB1"/>
    <w:rsid w:val="00A524BE"/>
    <w:rsid w:val="00A945C4"/>
    <w:rsid w:val="00AE004A"/>
    <w:rsid w:val="00AF39AD"/>
    <w:rsid w:val="00B12B89"/>
    <w:rsid w:val="00B80728"/>
    <w:rsid w:val="00BF2AE0"/>
    <w:rsid w:val="00C346F5"/>
    <w:rsid w:val="00C34B95"/>
    <w:rsid w:val="00C576A7"/>
    <w:rsid w:val="00CE3ADF"/>
    <w:rsid w:val="00CE6A8B"/>
    <w:rsid w:val="00D11948"/>
    <w:rsid w:val="00DA5A89"/>
    <w:rsid w:val="00DC6D96"/>
    <w:rsid w:val="00DD13ED"/>
    <w:rsid w:val="00E5413D"/>
    <w:rsid w:val="00E756FB"/>
    <w:rsid w:val="00EB690B"/>
    <w:rsid w:val="00ED3803"/>
    <w:rsid w:val="00F21135"/>
    <w:rsid w:val="00FA5D35"/>
    <w:rsid w:val="00FB359B"/>
    <w:rsid w:val="00FB3ACD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EE800"/>
  <w15:chartTrackingRefBased/>
  <w15:docId w15:val="{C04F1D11-D493-48E5-858A-5B20D3A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E17"/>
    <w:pPr>
      <w:keepNext/>
      <w:keepLines/>
      <w:spacing w:before="240" w:after="60"/>
      <w:outlineLvl w:val="1"/>
    </w:pPr>
    <w:rPr>
      <w:rFonts w:eastAsiaTheme="majorEastAsia" w:cstheme="minorHAnsi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3C03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C03"/>
    <w:rPr>
      <w:rFonts w:asciiTheme="majorHAnsi" w:eastAsiaTheme="majorEastAsia" w:hAnsiTheme="majorHAnsi" w:cstheme="majorBidi"/>
      <w:spacing w:val="-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1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17"/>
    <w:rPr>
      <w:rFonts w:eastAsiaTheme="majorEastAsia" w:cstheme="minorHAnsi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3C"/>
  </w:style>
  <w:style w:type="paragraph" w:styleId="Footer">
    <w:name w:val="footer"/>
    <w:basedOn w:val="Normal"/>
    <w:link w:val="FooterChar"/>
    <w:uiPriority w:val="99"/>
    <w:unhideWhenUsed/>
    <w:rsid w:val="0003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3C"/>
  </w:style>
  <w:style w:type="character" w:styleId="Hyperlink">
    <w:name w:val="Hyperlink"/>
    <w:basedOn w:val="DefaultParagraphFont"/>
    <w:uiPriority w:val="99"/>
    <w:unhideWhenUsed/>
    <w:rsid w:val="003D1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mpleltc.com/suppor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Luke</dc:creator>
  <cp:keywords/>
  <dc:description/>
  <cp:lastModifiedBy>Bell, Ken</cp:lastModifiedBy>
  <cp:revision>76</cp:revision>
  <dcterms:created xsi:type="dcterms:W3CDTF">2022-03-29T19:56:00Z</dcterms:created>
  <dcterms:modified xsi:type="dcterms:W3CDTF">2022-03-30T16:22:00Z</dcterms:modified>
</cp:coreProperties>
</file>